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page">
              <wp:posOffset>10680700</wp:posOffset>
            </wp:positionV>
            <wp:extent cx="317500" cy="30480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八年级第一学期期末教学质量监测地理试题</w:t>
      </w:r>
    </w:p>
    <w:p>
      <w:pPr>
        <w:bidi w:val="0"/>
        <w:jc w:val="center"/>
        <w:rPr>
          <w:rFonts w:hint="eastAsia"/>
          <w:b/>
          <w:sz w:val="24"/>
          <w:szCs w:val="24"/>
        </w:rPr>
      </w:pPr>
    </w:p>
    <w:p>
      <w:pPr>
        <w:bidi w:val="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一、选择题（每小题只有一个正确选项，请选出并在答题卡上将该选项涂黑。每小题2分，共40分）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在某电视台举行的一档“地理知识竞赛”节目中，观众对其中几道题目作出了以下判断，其中不正确的是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中国大部分地区位于北温带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 北回归线穿过我国南部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中国领土最西端在黑龙江省漠河县</w:t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D． 中国陆地领土面积居世界第三位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 我国的行政区域基本上划分为三级，三级指的是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省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2860"/>
            <wp:effectExtent l="0" t="0" r="12065" b="762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、市、县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B． 中央、省、县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省、县、乡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D． 自治区、自治州、自治县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“黑河—腾冲”一线是我国重要的人口地理分界线，以该线为界人口分布特点是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东南多，西北少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B． 东南少，西北多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东南、西北都多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D． 东南、西北均匀分布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我国是个多民族的大家庭，少数民族主要分布在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A． 东南、东北和西北地区       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B． 西南、西北和东北地区   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C． 西南、东南和东北地区     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东南、东北和西北地区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读“我国部分主要山脉图”，完成5、6题。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5503545" cy="747395"/>
            <wp:effectExtent l="0" t="0" r="13335" b="1460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5. 下列山脉中，与秦岭山脉走向一致的是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 武夷山脉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B. 昆仑山脉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C. 巫山山脉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D. 太行山脉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下列关于图中地形区的叙述，正确的是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 ①是准噶尔盆地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 B. ②是塔里木盆地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C. ③是四川盆地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D. ④是黄土高原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下图是“我国哈尔滨、北京、武汉、广州四城市各月气温曲线和降水分配示意图”，据此完成7、8题。 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5048250" cy="2219325"/>
            <wp:effectExtent l="0" t="0" r="11430" b="5715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 分析“各月气温曲线和降水分配示意图”，其中属于广州市的是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B． 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C． ③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D． ④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 由图可得，我国东部地区夏季气温和降水的特点是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南方高温多雨，北方低温少雨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B． 南方高温少雨，北方低温多雨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普遍高温多雨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普遍高温少雨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 我国最长的河流是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A． 珠江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B． 黄河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C． 长江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塔里木河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 由于人们的不合理开发和利用，长江目前出现的一些生态问题，主要是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①水土流失　②洪涝灾害　③断流　④水污染　⑤凌汛</w:t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A． ①②③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B． ②③④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Ｃ． ②④⑤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Ｄ． ①②④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26035</wp:posOffset>
            </wp:positionV>
            <wp:extent cx="2762250" cy="1304925"/>
            <wp:effectExtent l="0" t="0" r="11430" b="5715"/>
            <wp:wrapSquare wrapText="bothSides"/>
            <wp:docPr id="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11． 右图是“黄河干流示意图”，其中哪一河段由于大量泥沙淤积，使河床高于两岸平原，形成了“地上河”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9525" cy="17780"/>
            <wp:effectExtent l="0" t="0" r="5715" b="508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A． 甲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 乙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丙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D． 丁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 治理黄河水患的根本措施是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开挖河道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B． 中游治沙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C． 加固堤坝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修建水库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 自然资源是人类生存和发展的基础，下列说法不正确的是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我国自然资源总量丰富，人均不足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 自然资源都是取之不尽、用之不竭的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土地、阳光属于可再生资源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D． 应注意节约和保护自然资源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读“我国土地资源分布及利用示意图”，回答14、15题。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5476875" cy="1628775"/>
            <wp:effectExtent l="0" t="0" r="9525" b="1905"/>
            <wp:docPr id="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14. 表示林地分布的是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B． ②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C． ③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④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15. 我国土地资源中，耕地比重较小，主要原因是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我国山区面积广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大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B． 土地面积小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ascii="宋体" w:hAnsi="宋体"/>
          <w:color w:val="FFFFFF"/>
          <w:sz w:val="4"/>
          <w:szCs w:val="24"/>
        </w:rPr>
        <w:t>[来源:学&amp;科&amp;网]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人口众多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气候复杂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16. 下图是“我国冬小麦、油菜、水稻和甜菜的集中产区分布图”，图序与排序一致的是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5503545" cy="1381760"/>
            <wp:effectExtent l="0" t="0" r="13335" b="5080"/>
            <wp:docPr id="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A． ①油菜　②水稻　③冬小麦　④甜菜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 ①水稻　②甜菜　③油菜　④冬小麦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①甜菜　②冬小麦　③水稻　④油菜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D． ①冬小麦　②水稻　③甜菜　④油菜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17. 下列产业中，为国民经济主导产业的是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A． 农业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B． 工业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C． 服务业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交通运输业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18. 党的十九大报告指出，创新是引领发展的第一动力，是建设现代化经济体系的战略支撑。为进一步推动我国高新技术产业大发展，响应党的十九大精神，2017 （首届）中国高新技术创新与投资峰会于2017年12月17日在全国政协礼堂拉开了序幕。下列不属于发展高新技术产业有利条件的是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 附近各种矿产资源丰富   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B. 基础设施完善，有政府政策支持       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C. 储备了大量的人才和资金    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D. 附近有多家科研机构和高等院校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19． 下列运输任务与适宜的运输方式搭配正确的是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从青岛运一吨海鲜到济南——公路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 一批从俄罗斯进口的木材由满洲里发往天津——空运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一箱急救药由长沙运往拉萨——公路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D． 5万立方米天然气由四川运往湖南——水运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20. 从2018年起，俄罗斯远东地区开采的天然气将输往我国东北、京津冀及长三角地区，其最佳运输方式是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 铁路运输　　　　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B． 公路运输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 海洋运输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D． 管道运输</w:t>
      </w:r>
    </w:p>
    <w:p>
      <w:pPr>
        <w:bidi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二、综合题（共5小题，21题13分，22题10分，23题15分，24题10分，25题12分）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21. （13分）我们伟大的祖国，地理位置优越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2794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，国土辽阔，人口众多。读“我国的疆域和行政区图”并结合已学的地理知识，回答下列问题。</w:t>
      </w:r>
    </w:p>
    <w:p>
      <w:pPr>
        <w:bidi w:val="0"/>
        <w:ind w:firstLine="1920" w:firstLine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3028950" cy="2857500"/>
            <wp:effectExtent l="0" t="0" r="3810" b="7620"/>
            <wp:docPr id="11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（1）我国位于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洲东部，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洋西岸，是一个海陆兼备的国家。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（2）我国有陆上邻国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个，其中，A国是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，B国是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。隔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海相望的国家有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个，其中，C国是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，D国是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（3）①是我国的临海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海。②是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岛，是我国第一大岛。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（4）③是我国于2012年设立的地级三沙市，三沙市位于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海，三沙市最南端的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是我国领土的最南端。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（5）同是1月份，黑龙江省冰天雪地，而海南省春耕大忙，造成这种差异是因为我国南北所跨的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（填“纬度”或“经度”）大造成的。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22. （10分）读“我国夏季风图”，回答问题。</w:t>
      </w:r>
    </w:p>
    <w:p>
      <w:pPr>
        <w:bidi w:val="0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3990975" cy="3105150"/>
            <wp:effectExtent l="0" t="0" r="1905" b="3810"/>
            <wp:docPr id="13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（1）我国夏季盛行的是偏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（填“南”或“北”）风，夏季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2860"/>
            <wp:effectExtent l="0" t="0" r="12065" b="762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风主要来自东面的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洋和南面的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洋，夏季风的性质是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（填“寒冷干燥”或“温暖湿润”）。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（2）唐诗“春风不度玉门关”中的“玉门关”位于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（填“季风区”或“非季风区”）。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（3）季风的影响是导致我国降水时空分配不均的主要原因，分析回答：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 受季风影响，我国东部地区降水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主要集中在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（季节）。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B. 我国年降水量空间分布的总趋势是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 夏季风活动不稳定容易导致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灾害。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（4）“黄梅时节家家雨，青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草池塘处处蛙”描写的是下列哪个地区的雨季景象（　　）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 东南沿海地区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B. 华北平原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 江淮地区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D. 东北平原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23. （15分）读图，回答下列问题。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5503545" cy="3950335"/>
            <wp:effectExtent l="0" t="0" r="13335" b="12065"/>
            <wp:docPr id="17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（1）从图1中可以总结出我国水资源的空间分布特征是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，造成这种分布差异的主要原因是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（2）图2中，A地和B地大致以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为分界线，该线两侧的土地类型虽然都是以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耕地为主，但是B地以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为主；图2中，D地的土地利用类型是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，其与B地分界线大致与我国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mm年等降水量线吻合。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（3）农业类型的分布与土地的分布密切相关，A、B所在地区的农业类型主要是种植业，但生产的主要农作物差异明显，B地主要粮食作物以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为主，A地主要油料作物以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为主。甲地的农业以畜牧业为主，该地分布着我国著名的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u w:val="single"/>
        </w:rPr>
        <w:drawing>
          <wp:inline distT="0" distB="0" distL="114300" distR="114300">
            <wp:extent cx="18415" cy="22860"/>
            <wp:effectExtent l="0" t="0" r="12065" b="762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牧区。</w:t>
      </w:r>
    </w:p>
    <w:p>
      <w:pPr>
        <w:bidi w:val="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（4）我国水土资源搭配很不合理，主要表现在北方耕地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，水资源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，这对我国北方农业的发展影响较大，而我国南方水资源的利用率很低，为此，我国实施了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工程，该工程的东线主要利用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运河作为输水通道，将南方多余的水资源输往缺水严重的华北地区。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（5）图3漫画中揭示了生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1590"/>
            <wp:effectExtent l="0" t="0" r="12065" b="127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活中水资源的利用存在着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问题。</w:t>
      </w:r>
    </w:p>
    <w:p>
      <w:pPr>
        <w:bidi w:val="0"/>
        <w:rPr>
          <w:rFonts w:ascii="宋体" w:hAnsi="宋体"/>
          <w:sz w:val="24"/>
          <w:szCs w:val="24"/>
        </w:rPr>
      </w:pP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24. （10分）读图，回答下列问题。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4524375" cy="3331845"/>
            <wp:effectExtent l="0" t="0" r="1905" b="5715"/>
            <wp:docPr id="21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（1）E地区河流建设的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水利枢纽工程，对黄河起了防洪、发电等作用。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（2）图中阴影部分为我国四大工业基地：沪宁杭地区、辽中南地区、京津唐地区、珠江三角洲地区。读图，判断字母所代表的工业基地：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>地区，B.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>地区，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>地区，D.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>地区。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（3）工业基地A是我国著名的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（填“重”或“轻”）工业基地，其发展工业的有利条件有哪些？</w:t>
      </w:r>
    </w:p>
    <w:p>
      <w:pPr>
        <w:bidi w:val="0"/>
        <w:rPr>
          <w:rFonts w:ascii="宋体" w:hAnsi="宋体"/>
          <w:sz w:val="24"/>
          <w:szCs w:val="24"/>
        </w:rPr>
      </w:pP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ascii="宋体" w:hAnsi="宋体"/>
          <w:color w:val="FFFFFF"/>
          <w:sz w:val="4"/>
          <w:szCs w:val="24"/>
        </w:rPr>
        <w:t>[来源:学|科|网][来源:学科网ZXXK]</w:t>
      </w:r>
    </w:p>
    <w:p>
      <w:pPr>
        <w:bidi w:val="0"/>
        <w:rPr>
          <w:rFonts w:ascii="宋体" w:hAnsi="宋体"/>
          <w:sz w:val="24"/>
          <w:szCs w:val="24"/>
        </w:rPr>
      </w:pPr>
    </w:p>
    <w:p>
      <w:pPr>
        <w:bidi w:val="0"/>
        <w:rPr>
          <w:rFonts w:ascii="宋体" w:hAnsi="宋体"/>
          <w:sz w:val="24"/>
          <w:szCs w:val="24"/>
        </w:rPr>
      </w:pP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（4）工业基地C能源资源缺乏，但成为我国最大的综合性工业基地，主要依靠（　　）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 丰富的劳动力资源   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B. 优越的气候条件  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C. 优越的地理位置     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D. 大量的海外投资</w:t>
      </w:r>
    </w:p>
    <w:p>
      <w:pPr>
        <w:bidi w:val="0"/>
        <w:rPr>
          <w:rFonts w:ascii="宋体" w:hAnsi="宋体"/>
          <w:sz w:val="24"/>
          <w:szCs w:val="24"/>
        </w:rPr>
      </w:pP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25. （12分）读“我国主要铁路干线示意图”，回答问题。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4131945" cy="3219450"/>
            <wp:effectExtent l="0" t="0" r="13335" b="11430"/>
            <wp:docPr id="22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（1）我国现已形成一个以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为中心的全国铁路网。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（2）写出图中数字表示的铁路干线名称。南北向：①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，②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；东西向：③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。在图中标注铁路枢纽城市郑州的位置。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（3）将一批新疆的长绒棉从乌鲁木齐运到上海，经过最近的铁路线依次是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（4）世界上海拔最高、线路最长的高原铁路是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铁路，请在图中相应位置标注其名称。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（5）2017年4月15日，一辆装满货物的中欧班列（义乌至马德里），从义乌西站发出，将一路西行直至新疆阿拉山口口岸，出境后再西行直至马德里。读“中欧班列路线图”，与国际接轨的国内段铁路线名称是（　　）</w:t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3076575" cy="1160780"/>
            <wp:effectExtent l="0" t="0" r="1905" b="12700"/>
            <wp:docPr id="23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 陇海线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B. 包兰线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>
      <w:pPr>
        <w:bidi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 京沪线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D. 兰新线</w:t>
      </w:r>
    </w:p>
    <w:p>
      <w:pPr>
        <w:bidi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b/>
          <w:sz w:val="30"/>
          <w:szCs w:val="30"/>
        </w:rPr>
        <w:t>期末教学质量监测试题</w:t>
      </w:r>
    </w:p>
    <w:p>
      <w:pPr>
        <w:bidi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地理参考答案和评分标准</w:t>
      </w:r>
    </w:p>
    <w:p>
      <w:pPr>
        <w:pStyle w:val="10"/>
        <w:numPr>
          <w:ilvl w:val="0"/>
          <w:numId w:val="1"/>
        </w:numPr>
        <w:bidi w:val="0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选择题（每小题2分，共40分）</w:t>
      </w:r>
    </w:p>
    <w:p>
      <w:pPr>
        <w:pStyle w:val="10"/>
        <w:numPr>
          <w:ilvl w:val="0"/>
          <w:numId w:val="2"/>
        </w:numPr>
        <w:bidi w:val="0"/>
        <w:ind w:left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　2. C　3. A　4. B　5. B　6. C　7. D　8. C　9. C　10. D　11. D　12. B</w:t>
      </w:r>
    </w:p>
    <w:p>
      <w:pPr>
        <w:bidi w:val="0"/>
        <w:ind w:left="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 B  14. B  15. A　16. C　17. B　18. A　19. A　20. D</w:t>
      </w:r>
    </w:p>
    <w:p>
      <w:pPr>
        <w:pStyle w:val="10"/>
        <w:numPr>
          <w:ilvl w:val="0"/>
          <w:numId w:val="1"/>
        </w:numPr>
        <w:bidi w:val="0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综合题（共60分）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21. （每空1分，共13分）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（1）亚　太平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（2）14　老挝　哈萨克斯坦　6　马来西亚　韩国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（3）渤　台湾  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（4）南　曾母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5240"/>
            <wp:effectExtent l="0" t="0" r="12065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暗沙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（5）纬度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22. （每空1分，标注除外，共10分）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（1）南　太平　印度　温暖湿润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（2）非季风区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（3）夏（或夏秋）   从东南沿海向西北内陆逐渐减少   旱涝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（4）C（2分）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23. （每空1分，共15分）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（1）东南多，西北少（或南多北少或东部多，西部少；南方多，北方少）　受季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风影响（或海陆位置差异）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（2）秦岭—淮河　旱地　草地　400</w:t>
      </w:r>
      <w:r>
        <w:rPr>
          <w:rFonts w:ascii="宋体" w:hAnsi="宋体"/>
          <w:color w:val="FFFFFF"/>
          <w:sz w:val="4"/>
          <w:szCs w:val="24"/>
        </w:rPr>
        <w:t>[来源:学§科§网]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（3）小麦　油菜　西藏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（4）多　少　南水北调　京杭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（5）水浪费　水污染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24. （每空1分，标注除外，共10分）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（1）小浪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27940" cy="21590"/>
            <wp:effectExtent l="0" t="0" r="2540" b="127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底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（2）辽中南　京津唐　沪宁杭　珠江三角洲　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（3）重　交通便利；资源丰富；工业基础好。（任意两点得2分）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（4）C（2分）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25. （每空1分，标注除外，共12分）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（1）北京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（2）京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9050"/>
            <wp:effectExtent l="0" t="0" r="12065" b="381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沪线　京九线　沪昆线　标注略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（3）兰新线　陇海线　京沪线</w:t>
      </w:r>
    </w:p>
    <w:p>
      <w:pPr>
        <w:pStyle w:val="10"/>
        <w:bidi w:val="0"/>
        <w:ind w:left="42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（4）青藏　标注略</w:t>
      </w:r>
    </w:p>
    <w:p>
      <w:pPr>
        <w:pStyle w:val="10"/>
        <w:bidi w:val="0"/>
        <w:ind w:left="42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（5）D（2分）</w:t>
      </w:r>
    </w:p>
    <w:p>
      <w:pPr>
        <w:bidi w:val="0"/>
        <w:rPr>
          <w:rFonts w:ascii="宋体" w:hAnsi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A0266"/>
    <w:multiLevelType w:val="multilevel"/>
    <w:tmpl w:val="12CA026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21BAD"/>
    <w:multiLevelType w:val="multilevel"/>
    <w:tmpl w:val="16921BA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EE"/>
    <w:rsid w:val="160F7802"/>
    <w:rsid w:val="279F3E25"/>
    <w:rsid w:val="39E56ABF"/>
    <w:rsid w:val="42B46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北京今日学易科技有限公司(Zxxk.Com)</Company>
  <Pages>8</Pages>
  <Words>3452</Words>
  <Characters>3609</Characters>
  <Lines>168</Lines>
  <Paragraphs>210</Paragraphs>
  <TotalTime>0</TotalTime>
  <ScaleCrop>false</ScaleCrop>
  <LinksUpToDate>false</LinksUpToDate>
  <CharactersWithSpaces>5024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2018-02-12T08:09:00Z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2023-03-20T01:19:30Z</dcterms:modified>
  <dc:subject>山西省阳泉市2017-2018学年度八年级第一学期期末教学质量监测地理试题.doc</dc:subject>
  <dc:title>山西省阳泉市2017-2018学年度八年级第一学期期末教学质量监测地理试题.doc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2052-11.1.0.13703</vt:lpwstr>
  </property>
  <property fmtid="{D5CDD505-2E9C-101B-9397-08002B2CF9AE}" pid="6" name="ICV">
    <vt:lpwstr>47051A1E5080417783E16290DCF13883</vt:lpwstr>
  </property>
</Properties>
</file>